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2F1D159" w:rsidR="00BB0FC6" w:rsidRDefault="00500898">
      <w:pPr>
        <w:shd w:val="clear" w:color="auto" w:fill="FFFFFF"/>
        <w:spacing w:after="0" w:line="240" w:lineRule="auto"/>
        <w:rPr>
          <w:rFonts w:ascii="Arial" w:eastAsia="Arial" w:hAnsi="Arial" w:cs="Arial"/>
          <w:color w:val="000000"/>
        </w:rPr>
      </w:pPr>
      <w:r>
        <w:rPr>
          <w:rFonts w:ascii="Arial" w:eastAsia="Arial" w:hAnsi="Arial" w:cs="Arial"/>
          <w:b/>
          <w:color w:val="000000"/>
        </w:rPr>
        <w:t xml:space="preserve">Word count: </w:t>
      </w:r>
      <w:r>
        <w:rPr>
          <w:rFonts w:ascii="Arial" w:eastAsia="Arial" w:hAnsi="Arial" w:cs="Arial"/>
          <w:color w:val="000000"/>
        </w:rPr>
        <w:t>5</w:t>
      </w:r>
      <w:r w:rsidR="007B647A">
        <w:rPr>
          <w:rFonts w:ascii="Arial" w:eastAsia="Arial" w:hAnsi="Arial" w:cs="Arial"/>
          <w:color w:val="000000"/>
        </w:rPr>
        <w:t>51</w:t>
      </w:r>
    </w:p>
    <w:p w14:paraId="1EF5F802" w14:textId="3B5FD07E" w:rsidR="00405138" w:rsidRDefault="00500898">
      <w:pPr>
        <w:shd w:val="clear" w:color="auto" w:fill="FFFFFF"/>
        <w:spacing w:after="0" w:line="240" w:lineRule="auto"/>
        <w:rPr>
          <w:rFonts w:asciiTheme="minorBidi" w:hAnsiTheme="minorBidi" w:cstheme="minorBidi"/>
        </w:rPr>
      </w:pPr>
      <w:r>
        <w:rPr>
          <w:rFonts w:ascii="Arial" w:eastAsia="Arial" w:hAnsi="Arial" w:cs="Arial"/>
          <w:b/>
        </w:rPr>
        <w:t xml:space="preserve">Byline: </w:t>
      </w:r>
      <w:r w:rsidR="00405138">
        <w:rPr>
          <w:rFonts w:ascii="Arial" w:eastAsia="Arial" w:hAnsi="Arial" w:cs="Arial"/>
        </w:rPr>
        <w:t>b</w:t>
      </w:r>
      <w:r w:rsidR="00D56CE1" w:rsidRPr="00405138">
        <w:rPr>
          <w:rFonts w:ascii="Arial" w:eastAsia="Arial" w:hAnsi="Arial" w:cs="Arial"/>
        </w:rPr>
        <w:t xml:space="preserve">y </w:t>
      </w:r>
      <w:r w:rsidR="00405138" w:rsidRPr="00405138">
        <w:rPr>
          <w:rFonts w:ascii="Arial" w:hAnsi="Arial" w:cs="Arial"/>
        </w:rPr>
        <w:t>Yamhill Community Care President and CEO</w:t>
      </w:r>
      <w:r w:rsidR="00405138" w:rsidRPr="00405138">
        <w:rPr>
          <w:rFonts w:ascii="Arial" w:eastAsia="Arial" w:hAnsi="Arial" w:cs="Arial"/>
        </w:rPr>
        <w:t xml:space="preserve"> </w:t>
      </w:r>
      <w:r w:rsidR="00D56CE1" w:rsidRPr="00405138">
        <w:rPr>
          <w:rFonts w:ascii="Arial" w:eastAsia="Arial" w:hAnsi="Arial" w:cs="Arial"/>
        </w:rPr>
        <w:t xml:space="preserve">Seamus McCarthy, </w:t>
      </w:r>
      <w:r w:rsidR="00405138" w:rsidRPr="00405138">
        <w:rPr>
          <w:rFonts w:ascii="Arial" w:hAnsi="Arial" w:cs="Arial"/>
        </w:rPr>
        <w:t>Ph.D</w:t>
      </w:r>
      <w:r w:rsidR="00405138">
        <w:rPr>
          <w:rFonts w:asciiTheme="minorBidi" w:hAnsiTheme="minorBidi" w:cstheme="minorBidi"/>
        </w:rPr>
        <w:t>.</w:t>
      </w:r>
    </w:p>
    <w:p w14:paraId="00000002" w14:textId="2EC1BF48" w:rsidR="00BB0FC6" w:rsidRDefault="00500898">
      <w:pPr>
        <w:shd w:val="clear" w:color="auto" w:fill="FFFFFF"/>
        <w:spacing w:after="0" w:line="240" w:lineRule="auto"/>
        <w:rPr>
          <w:rFonts w:ascii="Arial" w:eastAsia="Arial" w:hAnsi="Arial" w:cs="Arial"/>
        </w:rPr>
      </w:pPr>
      <w:r>
        <w:rPr>
          <w:rFonts w:ascii="Arial" w:eastAsia="Arial" w:hAnsi="Arial" w:cs="Arial"/>
          <w:b/>
        </w:rPr>
        <w:t xml:space="preserve">Photo: </w:t>
      </w:r>
      <w:r w:rsidR="00405138" w:rsidRPr="00405138">
        <w:rPr>
          <w:rFonts w:ascii="Arial" w:eastAsia="Arial" w:hAnsi="Arial" w:cs="Arial"/>
        </w:rPr>
        <w:t xml:space="preserve">Seamus McCarthy, </w:t>
      </w:r>
      <w:r w:rsidR="00405138" w:rsidRPr="00405138">
        <w:rPr>
          <w:rFonts w:ascii="Arial" w:hAnsi="Arial" w:cs="Arial"/>
        </w:rPr>
        <w:t>Ph.D</w:t>
      </w:r>
      <w:r w:rsidR="00405138">
        <w:rPr>
          <w:rFonts w:ascii="Arial" w:hAnsi="Arial" w:cs="Arial"/>
        </w:rPr>
        <w:t>.</w:t>
      </w:r>
    </w:p>
    <w:p w14:paraId="0861E603" w14:textId="77777777" w:rsidR="00405138" w:rsidRDefault="00500898" w:rsidP="00405138">
      <w:pPr>
        <w:shd w:val="clear" w:color="auto" w:fill="FFFFFF"/>
        <w:spacing w:after="0" w:line="240" w:lineRule="auto"/>
        <w:rPr>
          <w:rFonts w:asciiTheme="minorBidi" w:hAnsiTheme="minorBidi" w:cstheme="minorBidi"/>
        </w:rPr>
      </w:pPr>
      <w:r>
        <w:rPr>
          <w:rFonts w:ascii="Arial" w:eastAsia="Arial" w:hAnsi="Arial" w:cs="Arial"/>
          <w:b/>
        </w:rPr>
        <w:t>Caption:</w:t>
      </w:r>
      <w:r>
        <w:rPr>
          <w:rFonts w:ascii="Arial" w:eastAsia="Arial" w:hAnsi="Arial" w:cs="Arial"/>
        </w:rPr>
        <w:t xml:space="preserve"> </w:t>
      </w:r>
      <w:r w:rsidR="00405138" w:rsidRPr="00405138">
        <w:rPr>
          <w:rFonts w:ascii="Arial" w:hAnsi="Arial" w:cs="Arial"/>
        </w:rPr>
        <w:t>Yamhill Community Care President and CEO</w:t>
      </w:r>
      <w:r w:rsidR="00405138" w:rsidRPr="00405138">
        <w:rPr>
          <w:rFonts w:ascii="Arial" w:eastAsia="Arial" w:hAnsi="Arial" w:cs="Arial"/>
        </w:rPr>
        <w:t xml:space="preserve"> Seamus McCarthy, </w:t>
      </w:r>
      <w:r w:rsidR="00405138" w:rsidRPr="00405138">
        <w:rPr>
          <w:rFonts w:ascii="Arial" w:hAnsi="Arial" w:cs="Arial"/>
        </w:rPr>
        <w:t>Ph.D</w:t>
      </w:r>
      <w:r w:rsidR="00405138">
        <w:rPr>
          <w:rFonts w:asciiTheme="minorBidi" w:hAnsiTheme="minorBidi" w:cstheme="minorBidi"/>
        </w:rPr>
        <w:t>.</w:t>
      </w:r>
    </w:p>
    <w:p w14:paraId="00000004" w14:textId="77777777" w:rsidR="00BB0FC6" w:rsidRDefault="00BB0FC6">
      <w:pPr>
        <w:shd w:val="clear" w:color="auto" w:fill="FFFFFF"/>
        <w:spacing w:after="0" w:line="240" w:lineRule="auto"/>
        <w:rPr>
          <w:rFonts w:ascii="Arial" w:eastAsia="Arial" w:hAnsi="Arial" w:cs="Arial"/>
        </w:rPr>
      </w:pPr>
    </w:p>
    <w:p w14:paraId="00000005" w14:textId="77777777" w:rsidR="00BB0FC6" w:rsidRDefault="00BB0FC6">
      <w:pPr>
        <w:shd w:val="clear" w:color="auto" w:fill="FFFFFF"/>
        <w:spacing w:after="0" w:line="240" w:lineRule="auto"/>
        <w:rPr>
          <w:rFonts w:ascii="Arial" w:eastAsia="Arial" w:hAnsi="Arial" w:cs="Arial"/>
        </w:rPr>
      </w:pPr>
    </w:p>
    <w:p w14:paraId="00000006" w14:textId="77777777" w:rsidR="00BB0FC6" w:rsidRDefault="00BB0FC6">
      <w:pPr>
        <w:shd w:val="clear" w:color="auto" w:fill="FFFFFF"/>
        <w:spacing w:after="0" w:line="240" w:lineRule="auto"/>
        <w:rPr>
          <w:rFonts w:ascii="Arial" w:eastAsia="Arial" w:hAnsi="Arial" w:cs="Arial"/>
          <w:color w:val="000000"/>
        </w:rPr>
      </w:pPr>
    </w:p>
    <w:p w14:paraId="00000007" w14:textId="1566415B" w:rsidR="00BB0FC6" w:rsidRDefault="00500898">
      <w:pPr>
        <w:shd w:val="clear" w:color="auto" w:fill="FFFFFF"/>
        <w:spacing w:after="0" w:line="240" w:lineRule="auto"/>
        <w:jc w:val="center"/>
        <w:rPr>
          <w:rFonts w:ascii="Arial" w:eastAsia="Arial" w:hAnsi="Arial" w:cs="Arial"/>
          <w:b/>
          <w:color w:val="000000"/>
        </w:rPr>
      </w:pPr>
      <w:r>
        <w:rPr>
          <w:rFonts w:ascii="Arial" w:eastAsia="Arial" w:hAnsi="Arial" w:cs="Arial"/>
          <w:b/>
          <w:color w:val="000000"/>
        </w:rPr>
        <w:t xml:space="preserve">It’s time </w:t>
      </w:r>
      <w:r w:rsidR="00E47BE2">
        <w:rPr>
          <w:rFonts w:ascii="Arial" w:eastAsia="Arial" w:hAnsi="Arial" w:cs="Arial"/>
          <w:b/>
          <w:color w:val="000000"/>
        </w:rPr>
        <w:t>to</w:t>
      </w:r>
      <w:r>
        <w:rPr>
          <w:rFonts w:ascii="Arial" w:eastAsia="Arial" w:hAnsi="Arial" w:cs="Arial"/>
          <w:b/>
          <w:color w:val="000000"/>
        </w:rPr>
        <w:t xml:space="preserve"> make a difference in the well-being of our community</w:t>
      </w:r>
    </w:p>
    <w:p w14:paraId="00000008" w14:textId="77777777" w:rsidR="00BB0FC6" w:rsidRDefault="00BB0FC6">
      <w:pPr>
        <w:shd w:val="clear" w:color="auto" w:fill="FFFFFF"/>
        <w:spacing w:after="0" w:line="240" w:lineRule="auto"/>
        <w:jc w:val="center"/>
        <w:rPr>
          <w:rFonts w:ascii="Arial" w:eastAsia="Arial" w:hAnsi="Arial" w:cs="Arial"/>
          <w:b/>
          <w:color w:val="000000"/>
        </w:rPr>
      </w:pPr>
    </w:p>
    <w:p w14:paraId="00000009" w14:textId="0EE61029" w:rsidR="00BB0FC6" w:rsidRDefault="00500898">
      <w:pPr>
        <w:shd w:val="clear" w:color="auto" w:fill="FFFFFF"/>
        <w:spacing w:after="0" w:line="240" w:lineRule="auto"/>
        <w:rPr>
          <w:rFonts w:ascii="Arial" w:eastAsia="Arial" w:hAnsi="Arial" w:cs="Arial"/>
          <w:highlight w:val="white"/>
        </w:rPr>
      </w:pPr>
      <w:r>
        <w:rPr>
          <w:rFonts w:ascii="Arial" w:eastAsia="Arial" w:hAnsi="Arial" w:cs="Arial"/>
          <w:highlight w:val="white"/>
        </w:rPr>
        <w:t xml:space="preserve">This week is the Week of the Young Child, an annual celebration hosted by the National Association for the Education of Young Children to spotlight young children, their teachers, families and communities. This becomes a perfect opportunity to highlight the importance of investing in the early years of our community’s young children and the benefits it will bring for generations to come. </w:t>
      </w:r>
    </w:p>
    <w:p w14:paraId="0000000A" w14:textId="77777777" w:rsidR="00BB0FC6" w:rsidRDefault="00BB0FC6">
      <w:pPr>
        <w:shd w:val="clear" w:color="auto" w:fill="FFFFFF"/>
        <w:spacing w:after="0" w:line="240" w:lineRule="auto"/>
        <w:rPr>
          <w:rFonts w:ascii="Arial" w:eastAsia="Arial" w:hAnsi="Arial" w:cs="Arial"/>
          <w:highlight w:val="white"/>
        </w:rPr>
      </w:pPr>
    </w:p>
    <w:p w14:paraId="0000000B" w14:textId="1E3C4A66" w:rsidR="00BB0FC6" w:rsidRDefault="00500898">
      <w:pPr>
        <w:shd w:val="clear" w:color="auto" w:fill="FFFFFF"/>
        <w:spacing w:after="0" w:line="240" w:lineRule="auto"/>
        <w:rPr>
          <w:rFonts w:ascii="Arial" w:eastAsia="Arial" w:hAnsi="Arial" w:cs="Arial"/>
          <w:highlight w:val="white"/>
        </w:rPr>
      </w:pPr>
      <w:r>
        <w:rPr>
          <w:rFonts w:ascii="Arial" w:eastAsia="Arial" w:hAnsi="Arial" w:cs="Arial"/>
          <w:highlight w:val="white"/>
        </w:rPr>
        <w:t>According to a Health Report published by the Centers for Disease Control in 2015, the United States spends more than $2 trillion a year on healthcare</w:t>
      </w:r>
      <w:r w:rsidR="002E0A38">
        <w:rPr>
          <w:rFonts w:ascii="Arial" w:eastAsia="Arial" w:hAnsi="Arial" w:cs="Arial"/>
          <w:highlight w:val="white"/>
        </w:rPr>
        <w:t>.</w:t>
      </w:r>
      <w:bookmarkStart w:id="0" w:name="_GoBack"/>
      <w:bookmarkEnd w:id="0"/>
      <w:r>
        <w:rPr>
          <w:rFonts w:ascii="Arial" w:eastAsia="Arial" w:hAnsi="Arial" w:cs="Arial"/>
          <w:highlight w:val="white"/>
          <w:vertAlign w:val="superscript"/>
        </w:rPr>
        <w:t>1</w:t>
      </w:r>
      <w:r>
        <w:rPr>
          <w:rFonts w:ascii="Arial" w:eastAsia="Arial" w:hAnsi="Arial" w:cs="Arial"/>
          <w:highlight w:val="white"/>
        </w:rPr>
        <w:t xml:space="preserve"> It has also been estimated that 95 percent of the money spent on healthcare is spent providing treatment versus prevention.</w:t>
      </w:r>
      <w:r>
        <w:rPr>
          <w:rFonts w:ascii="Arial" w:eastAsia="Arial" w:hAnsi="Arial" w:cs="Arial"/>
          <w:highlight w:val="white"/>
          <w:vertAlign w:val="superscript"/>
        </w:rPr>
        <w:t>2</w:t>
      </w:r>
      <w:r>
        <w:rPr>
          <w:rFonts w:ascii="Arial" w:eastAsia="Arial" w:hAnsi="Arial" w:cs="Arial"/>
          <w:highlight w:val="white"/>
        </w:rPr>
        <w:t xml:space="preserve"> It’s time that more awareness and support of preventative programs come to light, and more specifically the benefit of programs focusing on young children.</w:t>
      </w:r>
    </w:p>
    <w:p w14:paraId="0000000C" w14:textId="77777777" w:rsidR="00BB0FC6" w:rsidRDefault="00BB0FC6">
      <w:pPr>
        <w:shd w:val="clear" w:color="auto" w:fill="FFFFFF"/>
        <w:spacing w:after="0" w:line="240" w:lineRule="auto"/>
        <w:rPr>
          <w:rFonts w:ascii="Arial" w:eastAsia="Arial" w:hAnsi="Arial" w:cs="Arial"/>
          <w:highlight w:val="white"/>
        </w:rPr>
      </w:pPr>
    </w:p>
    <w:p w14:paraId="0000000D" w14:textId="77777777" w:rsidR="00BB0FC6" w:rsidRDefault="00500898">
      <w:pPr>
        <w:shd w:val="clear" w:color="auto" w:fill="FFFFFF"/>
        <w:spacing w:after="0" w:line="240" w:lineRule="auto"/>
        <w:rPr>
          <w:rFonts w:ascii="Arial" w:eastAsia="Arial" w:hAnsi="Arial" w:cs="Arial"/>
          <w:highlight w:val="white"/>
        </w:rPr>
      </w:pPr>
      <w:r>
        <w:rPr>
          <w:rFonts w:ascii="Arial" w:eastAsia="Arial" w:hAnsi="Arial" w:cs="Arial"/>
          <w:highlight w:val="white"/>
        </w:rPr>
        <w:t xml:space="preserve">By supporting and investing in evidence-based programs in the home, schools and in parent education, we can make a difference in preventative health and continue to build a community that reaps the rewards of holistic wellness. </w:t>
      </w:r>
    </w:p>
    <w:p w14:paraId="0000000E" w14:textId="77777777" w:rsidR="00BB0FC6" w:rsidRDefault="00BB0FC6">
      <w:pPr>
        <w:shd w:val="clear" w:color="auto" w:fill="FFFFFF"/>
        <w:spacing w:after="0" w:line="240" w:lineRule="auto"/>
        <w:rPr>
          <w:rFonts w:ascii="Arial" w:eastAsia="Arial" w:hAnsi="Arial" w:cs="Arial"/>
          <w:highlight w:val="white"/>
        </w:rPr>
      </w:pPr>
    </w:p>
    <w:p w14:paraId="0000000F" w14:textId="4EF20B63" w:rsidR="00BB0FC6" w:rsidRDefault="00500898">
      <w:pPr>
        <w:shd w:val="clear" w:color="auto" w:fill="FFFFFF"/>
        <w:spacing w:after="0" w:line="240" w:lineRule="auto"/>
        <w:rPr>
          <w:rFonts w:ascii="Arial" w:eastAsia="Arial" w:hAnsi="Arial" w:cs="Arial"/>
          <w:highlight w:val="white"/>
        </w:rPr>
      </w:pPr>
      <w:r>
        <w:rPr>
          <w:rFonts w:ascii="Arial" w:eastAsia="Arial" w:hAnsi="Arial" w:cs="Arial"/>
          <w:highlight w:val="white"/>
        </w:rPr>
        <w:t>Yamhill Community Care (YCCO)</w:t>
      </w:r>
      <w:r w:rsidR="00E47BE2">
        <w:rPr>
          <w:rFonts w:ascii="Arial" w:eastAsia="Arial" w:hAnsi="Arial" w:cs="Arial"/>
          <w:highlight w:val="white"/>
        </w:rPr>
        <w:t>’s</w:t>
      </w:r>
      <w:r w:rsidR="00444D66">
        <w:rPr>
          <w:rFonts w:ascii="Arial" w:eastAsia="Arial" w:hAnsi="Arial" w:cs="Arial"/>
          <w:highlight w:val="white"/>
        </w:rPr>
        <w:t xml:space="preserve"> </w:t>
      </w:r>
      <w:r>
        <w:rPr>
          <w:rFonts w:ascii="Arial" w:eastAsia="Arial" w:hAnsi="Arial" w:cs="Arial"/>
          <w:highlight w:val="white"/>
        </w:rPr>
        <w:t xml:space="preserve">Community Prevention and Wellness Committee </w:t>
      </w:r>
      <w:r w:rsidR="00E47BE2">
        <w:rPr>
          <w:rFonts w:ascii="Arial" w:eastAsia="Arial" w:hAnsi="Arial" w:cs="Arial"/>
          <w:highlight w:val="white"/>
        </w:rPr>
        <w:t>brings partners together to identify</w:t>
      </w:r>
      <w:r>
        <w:rPr>
          <w:rFonts w:ascii="Arial" w:eastAsia="Arial" w:hAnsi="Arial" w:cs="Arial"/>
          <w:highlight w:val="white"/>
        </w:rPr>
        <w:t xml:space="preserve"> some of these evidence-based interventions</w:t>
      </w:r>
      <w:r w:rsidR="00AB2B42">
        <w:rPr>
          <w:rFonts w:ascii="Arial" w:eastAsia="Arial" w:hAnsi="Arial" w:cs="Arial"/>
          <w:highlight w:val="white"/>
        </w:rPr>
        <w:t xml:space="preserve">. The group also </w:t>
      </w:r>
      <w:r w:rsidR="00E47BE2">
        <w:rPr>
          <w:rFonts w:ascii="Arial" w:eastAsia="Arial" w:hAnsi="Arial" w:cs="Arial"/>
          <w:highlight w:val="white"/>
        </w:rPr>
        <w:t>develop</w:t>
      </w:r>
      <w:r w:rsidR="00AB2B42">
        <w:rPr>
          <w:rFonts w:ascii="Arial" w:eastAsia="Arial" w:hAnsi="Arial" w:cs="Arial"/>
          <w:highlight w:val="white"/>
        </w:rPr>
        <w:t>s</w:t>
      </w:r>
      <w:r>
        <w:rPr>
          <w:rFonts w:ascii="Arial" w:eastAsia="Arial" w:hAnsi="Arial" w:cs="Arial"/>
          <w:highlight w:val="white"/>
        </w:rPr>
        <w:t xml:space="preserve"> innovative funding models to facilitate investment in these programs</w:t>
      </w:r>
      <w:r w:rsidR="00E47BE2">
        <w:rPr>
          <w:rFonts w:ascii="Arial" w:eastAsia="Arial" w:hAnsi="Arial" w:cs="Arial"/>
          <w:highlight w:val="white"/>
        </w:rPr>
        <w:t xml:space="preserve"> </w:t>
      </w:r>
      <w:r w:rsidR="00AB2B42">
        <w:rPr>
          <w:rFonts w:ascii="Arial" w:eastAsia="Arial" w:hAnsi="Arial" w:cs="Arial"/>
          <w:highlight w:val="white"/>
        </w:rPr>
        <w:t xml:space="preserve">that </w:t>
      </w:r>
      <w:r>
        <w:rPr>
          <w:rFonts w:ascii="Arial" w:eastAsia="Arial" w:hAnsi="Arial" w:cs="Arial"/>
          <w:highlight w:val="white"/>
        </w:rPr>
        <w:t>address social determinants of health such as transportation, housing, peer and social support</w:t>
      </w:r>
      <w:r w:rsidR="00AB2B42">
        <w:rPr>
          <w:rFonts w:ascii="Arial" w:eastAsia="Arial" w:hAnsi="Arial" w:cs="Arial"/>
          <w:highlight w:val="white"/>
        </w:rPr>
        <w:t>,</w:t>
      </w:r>
      <w:r>
        <w:rPr>
          <w:rFonts w:ascii="Arial" w:eastAsia="Arial" w:hAnsi="Arial" w:cs="Arial"/>
          <w:highlight w:val="white"/>
        </w:rPr>
        <w:t xml:space="preserve"> as well as income and equity disparity. While we may never be able to eliminate some of these issues that prevent people from receiving quality healthcare and education, we can begin to pave the way for a better society.</w:t>
      </w:r>
    </w:p>
    <w:p w14:paraId="00000010" w14:textId="77777777" w:rsidR="00BB0FC6" w:rsidRDefault="00BB0FC6">
      <w:pPr>
        <w:shd w:val="clear" w:color="auto" w:fill="FFFFFF"/>
        <w:spacing w:after="0" w:line="240" w:lineRule="auto"/>
        <w:rPr>
          <w:rFonts w:ascii="Arial" w:eastAsia="Arial" w:hAnsi="Arial" w:cs="Arial"/>
          <w:highlight w:val="white"/>
        </w:rPr>
      </w:pPr>
    </w:p>
    <w:p w14:paraId="00000011" w14:textId="77777777" w:rsidR="00BB0FC6" w:rsidRDefault="00500898">
      <w:pPr>
        <w:shd w:val="clear" w:color="auto" w:fill="FFFFFF"/>
        <w:spacing w:after="0" w:line="240" w:lineRule="auto"/>
        <w:rPr>
          <w:rFonts w:ascii="Arial" w:eastAsia="Arial" w:hAnsi="Arial" w:cs="Arial"/>
          <w:highlight w:val="white"/>
        </w:rPr>
      </w:pPr>
      <w:r>
        <w:rPr>
          <w:rFonts w:ascii="Arial" w:eastAsia="Arial" w:hAnsi="Arial" w:cs="Arial"/>
          <w:highlight w:val="white"/>
        </w:rPr>
        <w:t>One such program is the PAX Good Behavior Game (GBG), currently in six Yamhill County school districts. PAX GBG improves children’s self-regulation and reduces psychological and behavioral problems. Over thirty years of studies have shown this program to be highly effective in increasing graduation rates and in lowering substance abuse, delinquency and even suicidal ideation rates.</w:t>
      </w:r>
    </w:p>
    <w:p w14:paraId="00000012" w14:textId="77777777" w:rsidR="00BB0FC6" w:rsidRDefault="00BB0FC6">
      <w:pPr>
        <w:shd w:val="clear" w:color="auto" w:fill="FFFFFF"/>
        <w:spacing w:after="0" w:line="240" w:lineRule="auto"/>
        <w:rPr>
          <w:rFonts w:ascii="Arial" w:eastAsia="Arial" w:hAnsi="Arial" w:cs="Arial"/>
          <w:color w:val="414042"/>
          <w:highlight w:val="white"/>
        </w:rPr>
      </w:pPr>
    </w:p>
    <w:p w14:paraId="00000013" w14:textId="281DAEC9" w:rsidR="00BB0FC6" w:rsidRDefault="00500898">
      <w:pPr>
        <w:shd w:val="clear" w:color="auto" w:fill="FFFFFF"/>
        <w:spacing w:after="0" w:line="240" w:lineRule="auto"/>
        <w:rPr>
          <w:rFonts w:ascii="Arial" w:eastAsia="Arial" w:hAnsi="Arial" w:cs="Arial"/>
          <w:color w:val="414042"/>
          <w:highlight w:val="white"/>
        </w:rPr>
      </w:pPr>
      <w:r>
        <w:rPr>
          <w:rFonts w:ascii="Arial" w:eastAsia="Arial" w:hAnsi="Arial" w:cs="Arial"/>
          <w:highlight w:val="white"/>
        </w:rPr>
        <w:t xml:space="preserve">Programs like PAX GBG </w:t>
      </w:r>
      <w:r>
        <w:rPr>
          <w:rFonts w:ascii="Arial" w:eastAsia="Arial" w:hAnsi="Arial" w:cs="Arial"/>
        </w:rPr>
        <w:t>build up the protective factors (</w:t>
      </w:r>
      <w:r>
        <w:rPr>
          <w:rFonts w:ascii="Arial" w:eastAsia="Arial" w:hAnsi="Arial" w:cs="Arial"/>
          <w:highlight w:val="white"/>
        </w:rPr>
        <w:t>conditions or attributes in individuals, families or the larger society that mitigate or eliminate risk)</w:t>
      </w:r>
      <w:r>
        <w:rPr>
          <w:rFonts w:ascii="Arial" w:eastAsia="Arial" w:hAnsi="Arial" w:cs="Arial"/>
        </w:rPr>
        <w:t xml:space="preserve"> and help a community reduce rates of child abuse and neglect. </w:t>
      </w:r>
      <w:r>
        <w:rPr>
          <w:rFonts w:ascii="Arial" w:eastAsia="Arial" w:hAnsi="Arial" w:cs="Arial"/>
          <w:highlight w:val="white"/>
        </w:rPr>
        <w:t xml:space="preserve">Protective factors enable </w:t>
      </w:r>
      <w:r w:rsidR="00E47BE2">
        <w:rPr>
          <w:rFonts w:ascii="Arial" w:eastAsia="Arial" w:hAnsi="Arial" w:cs="Arial"/>
          <w:highlight w:val="white"/>
        </w:rPr>
        <w:t xml:space="preserve">adults </w:t>
      </w:r>
      <w:r>
        <w:rPr>
          <w:rFonts w:ascii="Arial" w:eastAsia="Arial" w:hAnsi="Arial" w:cs="Arial"/>
          <w:highlight w:val="white"/>
        </w:rPr>
        <w:t xml:space="preserve">to find resources, outside support, or coping strategies allowing them to parent effectively </w:t>
      </w:r>
      <w:r w:rsidR="00AB2B42">
        <w:rPr>
          <w:rFonts w:ascii="Arial" w:eastAsia="Arial" w:hAnsi="Arial" w:cs="Arial"/>
          <w:highlight w:val="white"/>
        </w:rPr>
        <w:t>(</w:t>
      </w:r>
      <w:r>
        <w:rPr>
          <w:rFonts w:ascii="Arial" w:eastAsia="Arial" w:hAnsi="Arial" w:cs="Arial"/>
          <w:highlight w:val="white"/>
        </w:rPr>
        <w:t>even under stress</w:t>
      </w:r>
      <w:r w:rsidR="00AB2B42">
        <w:rPr>
          <w:rFonts w:ascii="Arial" w:eastAsia="Arial" w:hAnsi="Arial" w:cs="Arial"/>
          <w:highlight w:val="white"/>
        </w:rPr>
        <w:t>)</w:t>
      </w:r>
      <w:r w:rsidR="00E47BE2">
        <w:rPr>
          <w:rFonts w:ascii="Arial" w:eastAsia="Arial" w:hAnsi="Arial" w:cs="Arial"/>
          <w:highlight w:val="white"/>
        </w:rPr>
        <w:t xml:space="preserve"> and build resilience in children</w:t>
      </w:r>
      <w:r>
        <w:rPr>
          <w:rFonts w:ascii="Arial" w:eastAsia="Arial" w:hAnsi="Arial" w:cs="Arial"/>
          <w:highlight w:val="white"/>
        </w:rPr>
        <w:t xml:space="preserve"> </w:t>
      </w:r>
    </w:p>
    <w:p w14:paraId="00000014" w14:textId="77777777" w:rsidR="00BB0FC6" w:rsidRDefault="00BB0FC6">
      <w:pPr>
        <w:shd w:val="clear" w:color="auto" w:fill="FFFFFF"/>
        <w:spacing w:after="0" w:line="240" w:lineRule="auto"/>
        <w:rPr>
          <w:rFonts w:ascii="Arial" w:eastAsia="Arial" w:hAnsi="Arial" w:cs="Arial"/>
          <w:b/>
          <w:color w:val="000000"/>
        </w:rPr>
      </w:pPr>
    </w:p>
    <w:p w14:paraId="00000015" w14:textId="1C53D159" w:rsidR="00BB0FC6" w:rsidRDefault="00500898">
      <w:pPr>
        <w:shd w:val="clear" w:color="auto" w:fill="FFFFFF"/>
        <w:spacing w:after="0" w:line="240" w:lineRule="auto"/>
        <w:rPr>
          <w:rFonts w:ascii="Arial" w:eastAsia="Arial" w:hAnsi="Arial" w:cs="Arial"/>
          <w:color w:val="000000"/>
        </w:rPr>
      </w:pPr>
      <w:r>
        <w:rPr>
          <w:rFonts w:ascii="Arial" w:eastAsia="Arial" w:hAnsi="Arial" w:cs="Arial"/>
          <w:highlight w:val="white"/>
        </w:rPr>
        <w:t>YCCO’s Early Learning Hub helps bring together some of these resources through collaboration between medical providers,</w:t>
      </w:r>
      <w:r w:rsidR="00E47BE2">
        <w:rPr>
          <w:rFonts w:ascii="Arial" w:eastAsia="Arial" w:hAnsi="Arial" w:cs="Arial"/>
          <w:highlight w:val="white"/>
        </w:rPr>
        <w:t xml:space="preserve"> educators, social service providers, business people</w:t>
      </w:r>
      <w:r>
        <w:rPr>
          <w:rFonts w:ascii="Arial" w:eastAsia="Arial" w:hAnsi="Arial" w:cs="Arial"/>
          <w:highlight w:val="white"/>
        </w:rPr>
        <w:t xml:space="preserve">, and law </w:t>
      </w:r>
      <w:r w:rsidR="00802B6A">
        <w:rPr>
          <w:rFonts w:ascii="Arial" w:eastAsia="Arial" w:hAnsi="Arial" w:cs="Arial"/>
          <w:highlight w:val="white"/>
        </w:rPr>
        <w:t>enforcement.</w:t>
      </w:r>
      <w:r>
        <w:rPr>
          <w:rFonts w:ascii="Arial" w:eastAsia="Arial" w:hAnsi="Arial" w:cs="Arial"/>
          <w:highlight w:val="white"/>
        </w:rPr>
        <w:t xml:space="preserve"> C</w:t>
      </w:r>
      <w:r>
        <w:rPr>
          <w:rFonts w:ascii="Arial" w:eastAsia="Arial" w:hAnsi="Arial" w:cs="Arial"/>
          <w:color w:val="000000"/>
        </w:rPr>
        <w:t xml:space="preserve">ommunity partners are working together to create a coordinated system that supports and strengthens healthy families and prepares children to arrive at kindergarten ready to succeed. </w:t>
      </w:r>
    </w:p>
    <w:p w14:paraId="00000016" w14:textId="77777777" w:rsidR="00BB0FC6" w:rsidRDefault="00BB0FC6">
      <w:pPr>
        <w:shd w:val="clear" w:color="auto" w:fill="FFFFFF"/>
        <w:spacing w:after="0" w:line="240" w:lineRule="auto"/>
        <w:rPr>
          <w:rFonts w:ascii="Arial" w:eastAsia="Arial" w:hAnsi="Arial" w:cs="Arial"/>
          <w:b/>
          <w:color w:val="000000"/>
        </w:rPr>
      </w:pPr>
    </w:p>
    <w:p w14:paraId="09227D91" w14:textId="77777777" w:rsidR="007B647A" w:rsidRDefault="00500898">
      <w:pPr>
        <w:shd w:val="clear" w:color="auto" w:fill="FFFFFF"/>
        <w:spacing w:after="0" w:line="240" w:lineRule="auto"/>
        <w:rPr>
          <w:rFonts w:ascii="Arial" w:eastAsia="Arial" w:hAnsi="Arial" w:cs="Arial"/>
          <w:color w:val="222222"/>
        </w:rPr>
      </w:pPr>
      <w:r>
        <w:rPr>
          <w:rFonts w:ascii="Arial" w:eastAsia="Arial" w:hAnsi="Arial" w:cs="Arial"/>
          <w:color w:val="000000"/>
        </w:rPr>
        <w:lastRenderedPageBreak/>
        <w:t xml:space="preserve">You may be asking what your part is in what may seem like an insurmountable task. </w:t>
      </w:r>
      <w:r>
        <w:rPr>
          <w:rFonts w:ascii="Arial" w:eastAsia="Arial" w:hAnsi="Arial" w:cs="Arial"/>
          <w:color w:val="222222"/>
        </w:rPr>
        <w:t xml:space="preserve">Opportunities to volunteer, invest in and support these worthy programs and initiatives are </w:t>
      </w:r>
      <w:r w:rsidR="00802B6A">
        <w:rPr>
          <w:rFonts w:ascii="Arial" w:eastAsia="Arial" w:hAnsi="Arial" w:cs="Arial"/>
          <w:color w:val="222222"/>
        </w:rPr>
        <w:t>endless.</w:t>
      </w:r>
      <w:r>
        <w:rPr>
          <w:rFonts w:ascii="Arial" w:eastAsia="Arial" w:hAnsi="Arial" w:cs="Arial"/>
          <w:color w:val="222222"/>
        </w:rPr>
        <w:t xml:space="preserve"> Consider volunteering in schools, donating food for children to take home for weekend meals, providing financial support or voting for tax measures that will help fund these programs. </w:t>
      </w:r>
    </w:p>
    <w:p w14:paraId="7A7EEB3B" w14:textId="77777777" w:rsidR="007B647A" w:rsidRDefault="007B647A">
      <w:pPr>
        <w:shd w:val="clear" w:color="auto" w:fill="FFFFFF"/>
        <w:spacing w:after="0" w:line="240" w:lineRule="auto"/>
        <w:rPr>
          <w:rFonts w:ascii="Arial" w:eastAsia="Arial" w:hAnsi="Arial" w:cs="Arial"/>
          <w:color w:val="222222"/>
        </w:rPr>
      </w:pPr>
    </w:p>
    <w:p w14:paraId="00000017" w14:textId="0B37E5FE" w:rsidR="00BB0FC6" w:rsidRDefault="00AB2B42">
      <w:pPr>
        <w:shd w:val="clear" w:color="auto" w:fill="FFFFFF"/>
        <w:spacing w:after="0" w:line="240" w:lineRule="auto"/>
        <w:rPr>
          <w:rFonts w:ascii="Arial" w:eastAsia="Arial" w:hAnsi="Arial" w:cs="Arial"/>
          <w:color w:val="222222"/>
        </w:rPr>
      </w:pPr>
      <w:r>
        <w:rPr>
          <w:rFonts w:ascii="Arial" w:eastAsia="Arial" w:hAnsi="Arial" w:cs="Arial"/>
          <w:color w:val="222222"/>
        </w:rPr>
        <w:t xml:space="preserve">You may also want to join </w:t>
      </w:r>
      <w:r w:rsidR="00E47BE2">
        <w:rPr>
          <w:rFonts w:ascii="Arial" w:eastAsia="Arial" w:hAnsi="Arial" w:cs="Arial"/>
          <w:color w:val="222222"/>
        </w:rPr>
        <w:t xml:space="preserve">one of the Service Integration Teams that are held monthly in each school district to address the concrete needs of individuals and families who would otherwise fall through the cracks. </w:t>
      </w:r>
      <w:r w:rsidR="00E47BE2" w:rsidRPr="00802B6A">
        <w:rPr>
          <w:rFonts w:ascii="Arial" w:eastAsia="Arial" w:hAnsi="Arial" w:cs="Arial"/>
          <w:i/>
          <w:color w:val="222222"/>
        </w:rPr>
        <w:t xml:space="preserve">(For more information, </w:t>
      </w:r>
      <w:r w:rsidR="00802B6A" w:rsidRPr="00802B6A">
        <w:rPr>
          <w:rFonts w:ascii="Arial" w:eastAsia="Arial" w:hAnsi="Arial" w:cs="Arial"/>
          <w:i/>
          <w:color w:val="222222"/>
        </w:rPr>
        <w:t>visit</w:t>
      </w:r>
      <w:r w:rsidR="00E47BE2" w:rsidRPr="00802B6A">
        <w:rPr>
          <w:rFonts w:ascii="Arial" w:eastAsia="Arial" w:hAnsi="Arial" w:cs="Arial"/>
          <w:i/>
          <w:color w:val="222222"/>
        </w:rPr>
        <w:t xml:space="preserve"> </w:t>
      </w:r>
      <w:hyperlink r:id="rId4" w:history="1">
        <w:r w:rsidR="00E47BE2" w:rsidRPr="00802B6A">
          <w:rPr>
            <w:rStyle w:val="Hyperlink"/>
            <w:rFonts w:ascii="Arial" w:eastAsia="Arial" w:hAnsi="Arial" w:cs="Arial"/>
            <w:i/>
          </w:rPr>
          <w:t>https://yamhillcco.org/about-us/service-integration-teams/</w:t>
        </w:r>
      </w:hyperlink>
      <w:r w:rsidR="00E47BE2" w:rsidRPr="00802B6A">
        <w:rPr>
          <w:rFonts w:ascii="Arial" w:eastAsia="Arial" w:hAnsi="Arial" w:cs="Arial"/>
          <w:i/>
          <w:color w:val="222222"/>
        </w:rPr>
        <w:t>.)</w:t>
      </w:r>
      <w:r w:rsidR="00E47BE2">
        <w:rPr>
          <w:rFonts w:ascii="Arial" w:eastAsia="Arial" w:hAnsi="Arial" w:cs="Arial"/>
          <w:color w:val="222222"/>
        </w:rPr>
        <w:t xml:space="preserve"> </w:t>
      </w:r>
      <w:r w:rsidR="00500898">
        <w:rPr>
          <w:rFonts w:ascii="Arial" w:eastAsia="Arial" w:hAnsi="Arial" w:cs="Arial"/>
          <w:color w:val="222222"/>
        </w:rPr>
        <w:t>We can all make a difference</w:t>
      </w:r>
      <w:r w:rsidR="00EE6256">
        <w:rPr>
          <w:rFonts w:ascii="Arial" w:eastAsia="Arial" w:hAnsi="Arial" w:cs="Arial"/>
          <w:color w:val="222222"/>
        </w:rPr>
        <w:t xml:space="preserve"> to protect our children, strengthen our families, and build up the community we share.</w:t>
      </w:r>
    </w:p>
    <w:p w14:paraId="00000018" w14:textId="77777777" w:rsidR="00BB0FC6" w:rsidRDefault="00BB0FC6">
      <w:pPr>
        <w:shd w:val="clear" w:color="auto" w:fill="FFFFFF"/>
        <w:spacing w:after="0" w:line="240" w:lineRule="auto"/>
        <w:rPr>
          <w:rFonts w:ascii="Arial" w:eastAsia="Arial" w:hAnsi="Arial" w:cs="Arial"/>
          <w:color w:val="222222"/>
        </w:rPr>
      </w:pPr>
    </w:p>
    <w:p w14:paraId="00000019" w14:textId="77777777" w:rsidR="00BB0FC6" w:rsidRDefault="00500898">
      <w:pPr>
        <w:shd w:val="clear" w:color="auto" w:fill="FFFFFF"/>
        <w:spacing w:after="0" w:line="240" w:lineRule="auto"/>
        <w:jc w:val="center"/>
        <w:rPr>
          <w:rFonts w:ascii="Arial" w:eastAsia="Arial" w:hAnsi="Arial" w:cs="Arial"/>
          <w:color w:val="222222"/>
        </w:rPr>
      </w:pPr>
      <w:bookmarkStart w:id="1" w:name="_gjdgxs" w:colFirst="0" w:colLast="0"/>
      <w:bookmarkEnd w:id="1"/>
      <w:r>
        <w:rPr>
          <w:rFonts w:ascii="Arial" w:eastAsia="Arial" w:hAnsi="Arial" w:cs="Arial"/>
          <w:color w:val="222222"/>
        </w:rPr>
        <w:t># # #</w:t>
      </w:r>
    </w:p>
    <w:p w14:paraId="0000001A" w14:textId="77777777" w:rsidR="00BB0FC6" w:rsidRDefault="00BB0FC6">
      <w:pPr>
        <w:pBdr>
          <w:top w:val="nil"/>
          <w:left w:val="nil"/>
          <w:bottom w:val="nil"/>
          <w:right w:val="nil"/>
          <w:between w:val="nil"/>
        </w:pBdr>
        <w:spacing w:after="0" w:line="240" w:lineRule="auto"/>
        <w:rPr>
          <w:rFonts w:ascii="Arial" w:eastAsia="Arial" w:hAnsi="Arial" w:cs="Arial"/>
          <w:color w:val="000000"/>
        </w:rPr>
      </w:pPr>
    </w:p>
    <w:p w14:paraId="0000001B" w14:textId="77777777" w:rsidR="00BB0FC6" w:rsidRDefault="0050089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134674"/>
          <w:vertAlign w:val="superscript"/>
        </w:rPr>
        <w:t>1</w:t>
      </w:r>
      <w:r>
        <w:rPr>
          <w:rFonts w:ascii="Arial" w:eastAsia="Arial" w:hAnsi="Arial" w:cs="Arial"/>
          <w:color w:val="134674"/>
        </w:rPr>
        <w:t xml:space="preserve">Health, United States, 2015 </w:t>
      </w:r>
      <w:r>
        <w:rPr>
          <w:rFonts w:ascii="Arial" w:eastAsia="Arial" w:hAnsi="Arial" w:cs="Arial"/>
          <w:color w:val="000000"/>
        </w:rPr>
        <w:t xml:space="preserve">(PDF). </w:t>
      </w:r>
      <w:r>
        <w:rPr>
          <w:rFonts w:ascii="Arial" w:eastAsia="Arial" w:hAnsi="Arial" w:cs="Arial"/>
          <w:color w:val="0000FF"/>
        </w:rPr>
        <w:t xml:space="preserve">www.cdc.gov </w:t>
      </w:r>
      <w:r>
        <w:rPr>
          <w:rFonts w:ascii="Arial" w:eastAsia="Arial" w:hAnsi="Arial" w:cs="Arial"/>
          <w:color w:val="000000"/>
        </w:rPr>
        <w:t>2017-06-27. Retrieved 2017-09-05.</w:t>
      </w:r>
    </w:p>
    <w:p w14:paraId="0000001C" w14:textId="77777777" w:rsidR="00BB0FC6" w:rsidRDefault="0050089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vertAlign w:val="superscript"/>
        </w:rPr>
        <w:t>2</w:t>
      </w:r>
      <w:r>
        <w:rPr>
          <w:rFonts w:ascii="Arial" w:eastAsia="Arial" w:hAnsi="Arial" w:cs="Arial"/>
          <w:color w:val="000000"/>
        </w:rPr>
        <w:t>McGinnis, JM, Williams-Russo, P, Knickman, JR. 2002. The case for more active policy attention to health promotion.</w:t>
      </w:r>
      <w:r>
        <w:rPr>
          <w:rFonts w:ascii="Arial" w:eastAsia="Arial" w:hAnsi="Arial" w:cs="Arial"/>
          <w:i/>
          <w:color w:val="000000"/>
        </w:rPr>
        <w:t xml:space="preserve"> Health Affairs, 21</w:t>
      </w:r>
      <w:r>
        <w:rPr>
          <w:rFonts w:ascii="Arial" w:eastAsia="Arial" w:hAnsi="Arial" w:cs="Arial"/>
          <w:color w:val="000000"/>
        </w:rPr>
        <w:t>, 78-93</w:t>
      </w:r>
    </w:p>
    <w:p w14:paraId="0000001D" w14:textId="77777777" w:rsidR="00BB0FC6" w:rsidRDefault="00BB0FC6">
      <w:pPr>
        <w:pBdr>
          <w:top w:val="nil"/>
          <w:left w:val="nil"/>
          <w:bottom w:val="nil"/>
          <w:right w:val="nil"/>
          <w:between w:val="nil"/>
        </w:pBdr>
        <w:spacing w:after="0" w:line="240" w:lineRule="auto"/>
        <w:rPr>
          <w:rFonts w:ascii="Arial" w:eastAsia="Arial" w:hAnsi="Arial" w:cs="Arial"/>
          <w:color w:val="222222"/>
        </w:rPr>
      </w:pPr>
    </w:p>
    <w:p w14:paraId="0000001E" w14:textId="77777777" w:rsidR="00BB0FC6" w:rsidRDefault="00BB0FC6">
      <w:pPr>
        <w:shd w:val="clear" w:color="auto" w:fill="FFFFFF"/>
        <w:spacing w:after="0" w:line="240" w:lineRule="auto"/>
        <w:rPr>
          <w:rFonts w:ascii="Arial" w:eastAsia="Arial" w:hAnsi="Arial" w:cs="Arial"/>
          <w:color w:val="222222"/>
        </w:rPr>
      </w:pPr>
    </w:p>
    <w:p w14:paraId="0000001F" w14:textId="77777777" w:rsidR="00BB0FC6" w:rsidRDefault="00BB0FC6">
      <w:pPr>
        <w:shd w:val="clear" w:color="auto" w:fill="FFFFFF"/>
        <w:spacing w:after="0" w:line="240" w:lineRule="auto"/>
        <w:rPr>
          <w:rFonts w:ascii="Arial" w:eastAsia="Arial" w:hAnsi="Arial" w:cs="Arial"/>
          <w:color w:val="222222"/>
        </w:rPr>
      </w:pPr>
    </w:p>
    <w:p w14:paraId="00000020" w14:textId="77777777" w:rsidR="00BB0FC6" w:rsidRDefault="00BB0FC6">
      <w:pPr>
        <w:shd w:val="clear" w:color="auto" w:fill="FFFFFF"/>
        <w:spacing w:after="0" w:line="240" w:lineRule="auto"/>
        <w:rPr>
          <w:rFonts w:ascii="Arial" w:eastAsia="Arial" w:hAnsi="Arial" w:cs="Arial"/>
          <w:color w:val="222222"/>
        </w:rPr>
      </w:pPr>
    </w:p>
    <w:p w14:paraId="00000021" w14:textId="77777777" w:rsidR="00BB0FC6" w:rsidRDefault="00BB0FC6">
      <w:pPr>
        <w:shd w:val="clear" w:color="auto" w:fill="FFFFFF"/>
        <w:spacing w:after="0" w:line="240" w:lineRule="auto"/>
        <w:rPr>
          <w:rFonts w:ascii="Arial" w:eastAsia="Arial" w:hAnsi="Arial" w:cs="Arial"/>
          <w:color w:val="222222"/>
        </w:rPr>
      </w:pPr>
    </w:p>
    <w:p w14:paraId="00000022" w14:textId="77777777" w:rsidR="00BB0FC6" w:rsidRDefault="00500898">
      <w:pPr>
        <w:shd w:val="clear" w:color="auto" w:fill="FFFFFF"/>
        <w:spacing w:after="0" w:line="240" w:lineRule="auto"/>
        <w:rPr>
          <w:rFonts w:ascii="Arial" w:eastAsia="Arial" w:hAnsi="Arial" w:cs="Arial"/>
          <w:color w:val="222222"/>
        </w:rPr>
      </w:pPr>
      <w:r>
        <w:rPr>
          <w:rFonts w:ascii="Arial" w:eastAsia="Arial" w:hAnsi="Arial" w:cs="Arial"/>
          <w:color w:val="222222"/>
        </w:rPr>
        <w:t> </w:t>
      </w:r>
    </w:p>
    <w:p w14:paraId="00000023" w14:textId="77777777" w:rsidR="00BB0FC6" w:rsidRDefault="00BB0FC6">
      <w:pPr>
        <w:rPr>
          <w:rFonts w:ascii="Arial" w:eastAsia="Arial" w:hAnsi="Arial" w:cs="Arial"/>
        </w:rPr>
      </w:pPr>
    </w:p>
    <w:sectPr w:rsidR="00BB0F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C6"/>
    <w:rsid w:val="00011F86"/>
    <w:rsid w:val="002E0A38"/>
    <w:rsid w:val="00405138"/>
    <w:rsid w:val="00444D66"/>
    <w:rsid w:val="004815FA"/>
    <w:rsid w:val="00500898"/>
    <w:rsid w:val="007B647A"/>
    <w:rsid w:val="00802B6A"/>
    <w:rsid w:val="00882DB3"/>
    <w:rsid w:val="00AB2B42"/>
    <w:rsid w:val="00B774F8"/>
    <w:rsid w:val="00BB0FC6"/>
    <w:rsid w:val="00D56CE1"/>
    <w:rsid w:val="00D9029E"/>
    <w:rsid w:val="00DF7575"/>
    <w:rsid w:val="00E47BE2"/>
    <w:rsid w:val="00EE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2E1E"/>
  <w15:docId w15:val="{CE071413-FB83-414F-8501-4D3FAAE4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47BE2"/>
    <w:rPr>
      <w:sz w:val="16"/>
      <w:szCs w:val="16"/>
    </w:rPr>
  </w:style>
  <w:style w:type="paragraph" w:styleId="CommentText">
    <w:name w:val="annotation text"/>
    <w:basedOn w:val="Normal"/>
    <w:link w:val="CommentTextChar"/>
    <w:uiPriority w:val="99"/>
    <w:semiHidden/>
    <w:unhideWhenUsed/>
    <w:rsid w:val="00E47BE2"/>
    <w:pPr>
      <w:spacing w:line="240" w:lineRule="auto"/>
    </w:pPr>
    <w:rPr>
      <w:sz w:val="20"/>
      <w:szCs w:val="20"/>
    </w:rPr>
  </w:style>
  <w:style w:type="character" w:customStyle="1" w:styleId="CommentTextChar">
    <w:name w:val="Comment Text Char"/>
    <w:basedOn w:val="DefaultParagraphFont"/>
    <w:link w:val="CommentText"/>
    <w:uiPriority w:val="99"/>
    <w:semiHidden/>
    <w:rsid w:val="00E47BE2"/>
    <w:rPr>
      <w:sz w:val="20"/>
      <w:szCs w:val="20"/>
    </w:rPr>
  </w:style>
  <w:style w:type="paragraph" w:styleId="CommentSubject">
    <w:name w:val="annotation subject"/>
    <w:basedOn w:val="CommentText"/>
    <w:next w:val="CommentText"/>
    <w:link w:val="CommentSubjectChar"/>
    <w:uiPriority w:val="99"/>
    <w:semiHidden/>
    <w:unhideWhenUsed/>
    <w:rsid w:val="00E47BE2"/>
    <w:rPr>
      <w:b/>
      <w:bCs/>
    </w:rPr>
  </w:style>
  <w:style w:type="character" w:customStyle="1" w:styleId="CommentSubjectChar">
    <w:name w:val="Comment Subject Char"/>
    <w:basedOn w:val="CommentTextChar"/>
    <w:link w:val="CommentSubject"/>
    <w:uiPriority w:val="99"/>
    <w:semiHidden/>
    <w:rsid w:val="00E47BE2"/>
    <w:rPr>
      <w:b/>
      <w:bCs/>
      <w:sz w:val="20"/>
      <w:szCs w:val="20"/>
    </w:rPr>
  </w:style>
  <w:style w:type="paragraph" w:styleId="BalloonText">
    <w:name w:val="Balloon Text"/>
    <w:basedOn w:val="Normal"/>
    <w:link w:val="BalloonTextChar"/>
    <w:uiPriority w:val="99"/>
    <w:semiHidden/>
    <w:unhideWhenUsed/>
    <w:rsid w:val="00E47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E2"/>
    <w:rPr>
      <w:rFonts w:ascii="Segoe UI" w:hAnsi="Segoe UI" w:cs="Segoe UI"/>
      <w:sz w:val="18"/>
      <w:szCs w:val="18"/>
    </w:rPr>
  </w:style>
  <w:style w:type="character" w:styleId="Hyperlink">
    <w:name w:val="Hyperlink"/>
    <w:basedOn w:val="DefaultParagraphFont"/>
    <w:uiPriority w:val="99"/>
    <w:unhideWhenUsed/>
    <w:rsid w:val="00E47BE2"/>
    <w:rPr>
      <w:color w:val="0000FF" w:themeColor="hyperlink"/>
      <w:u w:val="single"/>
    </w:rPr>
  </w:style>
  <w:style w:type="character" w:styleId="UnresolvedMention">
    <w:name w:val="Unresolved Mention"/>
    <w:basedOn w:val="DefaultParagraphFont"/>
    <w:uiPriority w:val="99"/>
    <w:semiHidden/>
    <w:unhideWhenUsed/>
    <w:rsid w:val="00E47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mhillcco.org/about-us/service-integration-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Richter</dc:creator>
  <cp:lastModifiedBy>Ann Shultz</cp:lastModifiedBy>
  <cp:revision>3</cp:revision>
  <cp:lastPrinted>2019-04-03T20:44:00Z</cp:lastPrinted>
  <dcterms:created xsi:type="dcterms:W3CDTF">2019-04-04T16:10:00Z</dcterms:created>
  <dcterms:modified xsi:type="dcterms:W3CDTF">2019-04-04T19:05:00Z</dcterms:modified>
</cp:coreProperties>
</file>